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4AC46">
      <w:pPr>
        <w:pStyle w:val="3"/>
        <w:bidi w:val="0"/>
        <w:jc w:val="center"/>
        <w:rPr>
          <w:rFonts w:hint="eastAsia"/>
        </w:rPr>
      </w:pPr>
      <w:r>
        <w:rPr>
          <w:rFonts w:hint="eastAsia"/>
        </w:rPr>
        <w:t>行政处罚信用信息修复主动告知书</w:t>
      </w:r>
    </w:p>
    <w:p w14:paraId="7A4C3950">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编号:（</w:t>
      </w:r>
      <w:r>
        <w:rPr>
          <w:rFonts w:hint="eastAsia" w:asciiTheme="minorEastAsia" w:hAnsiTheme="minorEastAsia" w:eastAsiaTheme="minorEastAsia" w:cstheme="minorEastAsia"/>
          <w:sz w:val="24"/>
          <w:szCs w:val="24"/>
          <w:lang w:val="en-US" w:eastAsia="zh-CN"/>
        </w:rPr>
        <w:t>舞</w:t>
      </w:r>
      <w:r>
        <w:rPr>
          <w:rFonts w:hint="eastAsia" w:asciiTheme="minorEastAsia" w:hAnsiTheme="minorEastAsia" w:eastAsiaTheme="minorEastAsia" w:cstheme="minorEastAsia"/>
          <w:sz w:val="24"/>
          <w:szCs w:val="24"/>
        </w:rPr>
        <w:t>）应急罚</w:t>
      </w:r>
      <w:r>
        <w:rPr>
          <w:rFonts w:hint="eastAsia" w:asciiTheme="minorEastAsia" w:hAnsiTheme="minorEastAsia" w:eastAsiaTheme="minorEastAsia" w:cstheme="minorEastAsia"/>
          <w:sz w:val="24"/>
          <w:szCs w:val="24"/>
          <w:lang w:eastAsia="zh-CN"/>
        </w:rPr>
        <w:t>〔202</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执法01</w:t>
      </w: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eastAsia="zh-CN"/>
        </w:rPr>
        <w:t>号</w:t>
      </w:r>
    </w:p>
    <w:p w14:paraId="3906B24A">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u w:val="single"/>
          <w:lang w:val="en-US" w:eastAsia="zh-CN"/>
        </w:rPr>
        <w:t>李海立</w:t>
      </w:r>
      <w:r>
        <w:rPr>
          <w:rFonts w:hint="eastAsia" w:asciiTheme="minorEastAsia" w:hAnsiTheme="minorEastAsia" w:eastAsiaTheme="minorEastAsia" w:cstheme="minorEastAsia"/>
          <w:sz w:val="24"/>
          <w:szCs w:val="24"/>
        </w:rPr>
        <w:t>:</w:t>
      </w:r>
    </w:p>
    <w:p w14:paraId="26457124">
      <w:pPr>
        <w:spacing w:line="360" w:lineRule="auto"/>
        <w:ind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你于</w:t>
      </w:r>
      <w:r>
        <w:rPr>
          <w:rFonts w:hint="eastAsia" w:asciiTheme="minorEastAsia" w:hAnsiTheme="minorEastAsia" w:eastAsiaTheme="minorEastAsia" w:cstheme="minorEastAsia"/>
          <w:sz w:val="24"/>
          <w:szCs w:val="24"/>
          <w:lang w:val="en-US" w:eastAsia="zh-CN"/>
        </w:rPr>
        <w:t>202</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rPr>
        <w:t>年</w:t>
      </w:r>
      <w:r>
        <w:rPr>
          <w:rFonts w:hint="eastAsia" w:asciiTheme="minorEastAsia" w:hAnsiTheme="minorEastAsia" w:cstheme="minorEastAsia"/>
          <w:sz w:val="24"/>
          <w:szCs w:val="24"/>
          <w:lang w:val="en-US" w:eastAsia="zh-CN"/>
        </w:rPr>
        <w:t>11</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17</w:t>
      </w:r>
      <w:r>
        <w:rPr>
          <w:rFonts w:hint="eastAsia" w:asciiTheme="minorEastAsia" w:hAnsiTheme="minorEastAsia" w:eastAsiaTheme="minorEastAsia" w:cstheme="minorEastAsia"/>
          <w:sz w:val="24"/>
          <w:szCs w:val="24"/>
        </w:rPr>
        <w:t>日，被我单位进行处罚，处罚决定文书号:</w:t>
      </w:r>
      <w:r>
        <w:rPr>
          <w:rFonts w:hint="eastAsia" w:asciiTheme="minorEastAsia" w:hAnsiTheme="minorEastAsia" w:eastAsiaTheme="minorEastAsia" w:cstheme="minorEastAsia"/>
          <w:sz w:val="24"/>
          <w:szCs w:val="24"/>
          <w:u w:val="single"/>
        </w:rPr>
        <w:t>（</w:t>
      </w:r>
      <w:r>
        <w:rPr>
          <w:rFonts w:hint="eastAsia" w:asciiTheme="minorEastAsia" w:hAnsiTheme="minorEastAsia" w:eastAsiaTheme="minorEastAsia" w:cstheme="minorEastAsia"/>
          <w:sz w:val="24"/>
          <w:szCs w:val="24"/>
          <w:u w:val="single"/>
          <w:lang w:val="en-US" w:eastAsia="zh-CN"/>
        </w:rPr>
        <w:t>舞</w:t>
      </w:r>
      <w:r>
        <w:rPr>
          <w:rFonts w:hint="eastAsia" w:asciiTheme="minorEastAsia" w:hAnsiTheme="minorEastAsia" w:eastAsiaTheme="minorEastAsia" w:cstheme="minorEastAsia"/>
          <w:sz w:val="24"/>
          <w:szCs w:val="24"/>
          <w:u w:val="single"/>
        </w:rPr>
        <w:t>）应急罚</w:t>
      </w:r>
      <w:r>
        <w:rPr>
          <w:rFonts w:hint="eastAsia" w:asciiTheme="minorEastAsia" w:hAnsiTheme="minorEastAsia" w:eastAsiaTheme="minorEastAsia" w:cstheme="minorEastAsia"/>
          <w:sz w:val="24"/>
          <w:szCs w:val="24"/>
          <w:u w:val="single"/>
          <w:lang w:eastAsia="zh-CN"/>
        </w:rPr>
        <w:t>〔202</w:t>
      </w:r>
      <w:r>
        <w:rPr>
          <w:rFonts w:hint="eastAsia" w:asciiTheme="minorEastAsia" w:hAnsiTheme="minorEastAsia" w:cstheme="minorEastAsia"/>
          <w:sz w:val="24"/>
          <w:szCs w:val="24"/>
          <w:u w:val="single"/>
          <w:lang w:val="en-US" w:eastAsia="zh-CN"/>
        </w:rPr>
        <w:t>5</w:t>
      </w:r>
      <w:r>
        <w:rPr>
          <w:rFonts w:hint="eastAsia" w:asciiTheme="minorEastAsia" w:hAnsiTheme="minorEastAsia" w:eastAsiaTheme="minorEastAsia" w:cstheme="minorEastAsia"/>
          <w:sz w:val="24"/>
          <w:szCs w:val="24"/>
          <w:u w:val="single"/>
          <w:lang w:eastAsia="zh-CN"/>
        </w:rPr>
        <w:t>〕</w:t>
      </w:r>
      <w:r>
        <w:rPr>
          <w:rFonts w:hint="eastAsia" w:asciiTheme="minorEastAsia" w:hAnsiTheme="minorEastAsia" w:eastAsiaTheme="minorEastAsia" w:cstheme="minorEastAsia"/>
          <w:sz w:val="24"/>
          <w:szCs w:val="24"/>
          <w:u w:val="single"/>
          <w:lang w:val="en-US" w:eastAsia="zh-CN"/>
        </w:rPr>
        <w:t>执法01</w:t>
      </w:r>
      <w:r>
        <w:rPr>
          <w:rFonts w:hint="eastAsia" w:asciiTheme="minorEastAsia" w:hAnsiTheme="minorEastAsia" w:cstheme="minorEastAsia"/>
          <w:sz w:val="24"/>
          <w:szCs w:val="24"/>
          <w:u w:val="single"/>
          <w:lang w:val="en-US" w:eastAsia="zh-CN"/>
        </w:rPr>
        <w:t>8</w:t>
      </w:r>
      <w:r>
        <w:rPr>
          <w:rFonts w:hint="eastAsia" w:asciiTheme="minorEastAsia" w:hAnsiTheme="minorEastAsia" w:eastAsiaTheme="minorEastAsia" w:cstheme="minorEastAsia"/>
          <w:sz w:val="24"/>
          <w:szCs w:val="24"/>
          <w:u w:val="single"/>
          <w:lang w:eastAsia="zh-CN"/>
        </w:rPr>
        <w:t>号</w:t>
      </w:r>
    </w:p>
    <w:p w14:paraId="0F2922E7">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企业信息公示暂行条例》、《国务院关于建立完善守信联合激励和失信联合惩戒制度加快推进社会信用建设的指导意见》(国发[2016]33号)、《国务院办公厅关于加快推进社会信用体系建设构建以信用为基础的新型监管机制的指导意见》(国办发[2019]35号)等文件规定，该行政处罚信息将在7个工作日内通过“信用中国”网站(https://www.creditchina.gov.cn/)和“国家企业信用信息公示系统”网站(https://www.gsxt.gov.cn/)等各级信用门户网站公开公示。</w:t>
      </w:r>
    </w:p>
    <w:p w14:paraId="746556B2">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行政处罚信息目前已广泛应用于招标投标、政府采购、政策扶持、资金补贴、项目申报、评优评先、资格资质认定、备案及金融信贷等领域，可能对你单位的生产带来一定的影响。</w:t>
      </w:r>
    </w:p>
    <w:p w14:paraId="5AEC563A">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失信行为纠正后信用信息修复管理办法(试行)》(国家发展和改革委员会令第58号)和《市场监督管理信用修复管理办法》(国市监信规[2021]3号)，行政处罚信息自行政处罚决定日起，最短公示期为3个月，最长公示期为3年，其中涉及食品、药品、特种设备、安全生产、消防领域的行政处罚信息最短公示期1年(详情可参考信息修复</w:t>
      </w:r>
      <w:r>
        <w:rPr>
          <w:rFonts w:hint="eastAsia" w:asciiTheme="minorEastAsia" w:hAnsiTheme="minorEastAsia" w:cstheme="minorEastAsia"/>
          <w:sz w:val="24"/>
          <w:szCs w:val="24"/>
          <w:lang w:val="en-US" w:eastAsia="zh-CN"/>
        </w:rPr>
        <w:t>指</w:t>
      </w:r>
      <w:r>
        <w:rPr>
          <w:rFonts w:hint="eastAsia" w:asciiTheme="minorEastAsia" w:hAnsiTheme="minorEastAsia" w:eastAsiaTheme="minorEastAsia" w:cstheme="minorEastAsia"/>
          <w:sz w:val="24"/>
          <w:szCs w:val="24"/>
        </w:rPr>
        <w:t>南</w:t>
      </w:r>
      <w:r>
        <w:rPr>
          <w:rFonts w:hint="eastAsia" w:asciiTheme="minorEastAsia" w:hAnsiTheme="minorEastAsia" w:eastAsiaTheme="minorEastAsia" w:cstheme="minorEastAsia"/>
          <w:sz w:val="22"/>
          <w:szCs w:val="22"/>
        </w:rPr>
        <w:t>:https://www.creditchina.gov.cn/xyxf/xfzn/)</w:t>
      </w:r>
    </w:p>
    <w:p w14:paraId="0D921E68">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你单位可在完全履行行政处罚决定规定义务并满足最短公示期限后，登录“信用中国”或“国家企业信用信息公示系统”网站申请在线修复。“信用中国”网站修复疑问可咨询(0375)2665883、2665897;“国家企业信用信息公示系统”网站修复疑问可咨询(0375)2588092;或者电话咨询作出行政处罚的决定机关。</w:t>
      </w:r>
    </w:p>
    <w:p w14:paraId="44774121">
      <w:pPr>
        <w:spacing w:line="360" w:lineRule="auto"/>
        <w:ind w:firstLine="5520" w:firstLineChars="2300"/>
        <w:jc w:val="both"/>
        <w:rPr>
          <w:rFonts w:hint="eastAsia" w:asciiTheme="minorEastAsia" w:hAnsiTheme="minorEastAsia" w:eastAsiaTheme="minorEastAsia" w:cstheme="minorEastAsia"/>
          <w:sz w:val="24"/>
          <w:szCs w:val="24"/>
        </w:rPr>
      </w:pPr>
    </w:p>
    <w:p w14:paraId="770A94F7">
      <w:pPr>
        <w:spacing w:line="360" w:lineRule="auto"/>
        <w:ind w:firstLine="5280" w:firstLineChars="2200"/>
        <w:jc w:val="both"/>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2025</w:t>
      </w:r>
      <w:r>
        <w:rPr>
          <w:rFonts w:hint="eastAsia" w:asciiTheme="minorEastAsia" w:hAnsiTheme="minorEastAsia" w:eastAsiaTheme="minorEastAsia" w:cstheme="minorEastAsia"/>
          <w:sz w:val="24"/>
          <w:szCs w:val="24"/>
        </w:rPr>
        <w:t>年</w:t>
      </w:r>
      <w:r>
        <w:rPr>
          <w:rFonts w:hint="eastAsia" w:asciiTheme="minorEastAsia" w:hAnsiTheme="minorEastAsia" w:cstheme="minorEastAsia"/>
          <w:sz w:val="24"/>
          <w:szCs w:val="24"/>
          <w:lang w:val="en-US" w:eastAsia="zh-CN"/>
        </w:rPr>
        <w:t>11</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17</w:t>
      </w:r>
      <w:r>
        <w:rPr>
          <w:rFonts w:hint="eastAsia" w:asciiTheme="minorEastAsia" w:hAnsiTheme="minorEastAsia" w:eastAsiaTheme="minorEastAsia" w:cstheme="minorEastAsia"/>
          <w:sz w:val="24"/>
          <w:szCs w:val="24"/>
        </w:rPr>
        <w:t>日</w:t>
      </w:r>
    </w:p>
    <w:p w14:paraId="151FE47A">
      <w:pPr>
        <w:spacing w:line="360" w:lineRule="auto"/>
        <w:jc w:val="distribute"/>
        <w:rPr>
          <w:rFonts w:hint="eastAsia" w:asciiTheme="minorEastAsia" w:hAnsiTheme="minorEastAsia" w:eastAsiaTheme="minorEastAsia" w:cstheme="minorEastAsia"/>
          <w:sz w:val="24"/>
          <w:szCs w:val="24"/>
        </w:rPr>
      </w:pPr>
    </w:p>
    <w:p w14:paraId="796C87B5">
      <w:pPr>
        <w:spacing w:line="360" w:lineRule="auto"/>
        <w:jc w:val="distribute"/>
        <w:rPr>
          <w:rFonts w:hint="eastAsia" w:asciiTheme="minorEastAsia" w:hAnsiTheme="minorEastAsia" w:eastAsiaTheme="minorEastAsia" w:cstheme="minorEastAsia"/>
          <w:sz w:val="24"/>
          <w:szCs w:val="24"/>
        </w:rPr>
      </w:pPr>
    </w:p>
    <w:p w14:paraId="6A71715E">
      <w:pPr>
        <w:spacing w:line="360" w:lineRule="auto"/>
        <w:jc w:val="distribut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备注:此告知书一式两份，一份留存执法案卷，一份交当事人。</w:t>
      </w:r>
    </w:p>
    <w:p w14:paraId="276499BA">
      <w:pPr>
        <w:pStyle w:val="3"/>
        <w:bidi w:val="0"/>
        <w:jc w:val="center"/>
        <w:rPr>
          <w:rFonts w:hint="eastAsia"/>
        </w:rPr>
      </w:pPr>
      <w:r>
        <w:rPr>
          <w:rFonts w:hint="eastAsia"/>
        </w:rPr>
        <w:t>行政处罚信息信用修复主动告知书回执</w:t>
      </w:r>
    </w:p>
    <w:p w14:paraId="0533D395">
      <w:pPr>
        <w:spacing w:line="360" w:lineRule="auto"/>
        <w:ind w:firstLine="480" w:firstLineChars="200"/>
        <w:jc w:val="both"/>
        <w:rPr>
          <w:rFonts w:hint="eastAsia" w:ascii="仿宋_GB2312" w:hAnsi="仿宋_GB2312" w:eastAsia="仿宋_GB2312" w:cs="仿宋_GB2312"/>
          <w:sz w:val="24"/>
          <w:szCs w:val="24"/>
        </w:rPr>
      </w:pPr>
      <w:r>
        <w:rPr>
          <w:rFonts w:hint="eastAsia" w:asciiTheme="minorEastAsia" w:hAnsiTheme="minorEastAsia" w:eastAsiaTheme="minorEastAsia" w:cstheme="minorEastAsia"/>
          <w:sz w:val="24"/>
          <w:szCs w:val="24"/>
        </w:rPr>
        <w:t>我已收到</w:t>
      </w:r>
      <w:r>
        <w:rPr>
          <w:rFonts w:hint="eastAsia" w:asciiTheme="minorEastAsia" w:hAnsiTheme="minorEastAsia" w:cstheme="minorEastAsia"/>
          <w:sz w:val="24"/>
          <w:szCs w:val="24"/>
          <w:u w:val="single"/>
          <w:lang w:val="en-US" w:eastAsia="zh-CN"/>
        </w:rPr>
        <w:t xml:space="preserve"> </w:t>
      </w:r>
      <w:r>
        <w:rPr>
          <w:rFonts w:hint="eastAsia" w:ascii="仿宋_GB2312" w:hAnsi="仿宋_GB2312" w:eastAsia="仿宋_GB2312" w:cs="仿宋_GB2312"/>
          <w:sz w:val="24"/>
          <w:szCs w:val="24"/>
          <w:u w:val="single"/>
          <w:lang w:val="en-US" w:eastAsia="zh-CN"/>
        </w:rPr>
        <w:t xml:space="preserve">舞钢市应急管理局  </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舞</w:t>
      </w:r>
      <w:r>
        <w:rPr>
          <w:rFonts w:hint="eastAsia" w:ascii="仿宋_GB2312" w:hAnsi="仿宋_GB2312" w:eastAsia="仿宋_GB2312" w:cs="仿宋_GB2312"/>
          <w:sz w:val="24"/>
          <w:szCs w:val="24"/>
          <w:u w:val="single"/>
        </w:rPr>
        <w:t>）应急罚</w:t>
      </w:r>
      <w:r>
        <w:rPr>
          <w:rFonts w:hint="eastAsia" w:ascii="仿宋_GB2312" w:hAnsi="仿宋_GB2312" w:eastAsia="仿宋_GB2312" w:cs="仿宋_GB2312"/>
          <w:sz w:val="24"/>
          <w:szCs w:val="24"/>
          <w:u w:val="single"/>
          <w:lang w:eastAsia="zh-CN"/>
        </w:rPr>
        <w:t>〔202</w:t>
      </w:r>
      <w:r>
        <w:rPr>
          <w:rFonts w:hint="eastAsia" w:ascii="仿宋_GB2312" w:hAnsi="仿宋_GB2312" w:eastAsia="仿宋_GB2312" w:cs="仿宋_GB2312"/>
          <w:sz w:val="24"/>
          <w:szCs w:val="24"/>
          <w:u w:val="single"/>
          <w:lang w:val="en-US" w:eastAsia="zh-CN"/>
        </w:rPr>
        <w:t>5</w:t>
      </w:r>
      <w:r>
        <w:rPr>
          <w:rFonts w:hint="eastAsia" w:ascii="仿宋_GB2312" w:hAnsi="仿宋_GB2312" w:eastAsia="仿宋_GB2312" w:cs="仿宋_GB2312"/>
          <w:sz w:val="24"/>
          <w:szCs w:val="24"/>
          <w:u w:val="single"/>
          <w:lang w:eastAsia="zh-CN"/>
        </w:rPr>
        <w:t>〕</w:t>
      </w:r>
      <w:r>
        <w:rPr>
          <w:rFonts w:hint="eastAsia" w:ascii="仿宋_GB2312" w:hAnsi="仿宋_GB2312" w:eastAsia="仿宋_GB2312" w:cs="仿宋_GB2312"/>
          <w:sz w:val="24"/>
          <w:szCs w:val="24"/>
          <w:u w:val="single"/>
          <w:lang w:val="en-US" w:eastAsia="zh-CN"/>
        </w:rPr>
        <w:t>执法018</w:t>
      </w:r>
      <w:r>
        <w:rPr>
          <w:rFonts w:hint="eastAsia" w:ascii="仿宋_GB2312" w:hAnsi="仿宋_GB2312" w:eastAsia="仿宋_GB2312" w:cs="仿宋_GB2312"/>
          <w:sz w:val="24"/>
          <w:szCs w:val="24"/>
          <w:u w:val="single"/>
          <w:lang w:eastAsia="zh-CN"/>
        </w:rPr>
        <w:t>号</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的行政处罚信用修复主动告知书(编号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舞</w:t>
      </w:r>
      <w:r>
        <w:rPr>
          <w:rFonts w:hint="eastAsia" w:ascii="仿宋_GB2312" w:hAnsi="仿宋_GB2312" w:eastAsia="仿宋_GB2312" w:cs="仿宋_GB2312"/>
          <w:sz w:val="24"/>
          <w:szCs w:val="24"/>
          <w:u w:val="single"/>
        </w:rPr>
        <w:t>）应急罚</w:t>
      </w:r>
      <w:r>
        <w:rPr>
          <w:rFonts w:hint="eastAsia" w:ascii="仿宋_GB2312" w:hAnsi="仿宋_GB2312" w:eastAsia="仿宋_GB2312" w:cs="仿宋_GB2312"/>
          <w:sz w:val="24"/>
          <w:szCs w:val="24"/>
          <w:u w:val="single"/>
          <w:lang w:eastAsia="zh-CN"/>
        </w:rPr>
        <w:t>〔202</w:t>
      </w:r>
      <w:r>
        <w:rPr>
          <w:rFonts w:hint="eastAsia" w:ascii="仿宋_GB2312" w:hAnsi="仿宋_GB2312" w:eastAsia="仿宋_GB2312" w:cs="仿宋_GB2312"/>
          <w:sz w:val="24"/>
          <w:szCs w:val="24"/>
          <w:u w:val="single"/>
          <w:lang w:val="en-US" w:eastAsia="zh-CN"/>
        </w:rPr>
        <w:t>5</w:t>
      </w:r>
      <w:r>
        <w:rPr>
          <w:rFonts w:hint="eastAsia" w:ascii="仿宋_GB2312" w:hAnsi="仿宋_GB2312" w:eastAsia="仿宋_GB2312" w:cs="仿宋_GB2312"/>
          <w:sz w:val="24"/>
          <w:szCs w:val="24"/>
          <w:u w:val="single"/>
          <w:lang w:eastAsia="zh-CN"/>
        </w:rPr>
        <w:t>〕</w:t>
      </w:r>
      <w:r>
        <w:rPr>
          <w:rFonts w:hint="eastAsia" w:ascii="仿宋_GB2312" w:hAnsi="仿宋_GB2312" w:eastAsia="仿宋_GB2312" w:cs="仿宋_GB2312"/>
          <w:sz w:val="24"/>
          <w:szCs w:val="24"/>
          <w:u w:val="single"/>
          <w:lang w:val="en-US" w:eastAsia="zh-CN"/>
        </w:rPr>
        <w:t>执法018</w:t>
      </w:r>
      <w:r>
        <w:rPr>
          <w:rFonts w:hint="eastAsia" w:ascii="仿宋_GB2312" w:hAnsi="仿宋_GB2312" w:eastAsia="仿宋_GB2312" w:cs="仿宋_GB2312"/>
          <w:sz w:val="24"/>
          <w:szCs w:val="24"/>
          <w:u w:val="single"/>
          <w:lang w:eastAsia="zh-CN"/>
        </w:rPr>
        <w:t>号</w:t>
      </w:r>
      <w:r>
        <w:rPr>
          <w:rFonts w:hint="eastAsia" w:ascii="仿宋_GB2312" w:hAnsi="仿宋_GB2312" w:eastAsia="仿宋_GB2312" w:cs="仿宋_GB2312"/>
          <w:sz w:val="24"/>
          <w:szCs w:val="24"/>
        </w:rPr>
        <w:t>)，已经了解行政处罚公示时间和信用修复政策。</w:t>
      </w:r>
    </w:p>
    <w:p w14:paraId="6C8C2708">
      <w:pPr>
        <w:spacing w:line="360" w:lineRule="auto"/>
        <w:ind w:firstLine="3120" w:firstLineChars="1300"/>
        <w:jc w:val="both"/>
        <w:rPr>
          <w:rFonts w:hint="eastAsia" w:asciiTheme="minorEastAsia" w:hAnsiTheme="minorEastAsia" w:eastAsiaTheme="minorEastAsia" w:cstheme="minorEastAsia"/>
          <w:sz w:val="24"/>
          <w:szCs w:val="24"/>
        </w:rPr>
      </w:pPr>
    </w:p>
    <w:p w14:paraId="24C1B0EF">
      <w:pPr>
        <w:spacing w:line="360" w:lineRule="auto"/>
        <w:ind w:firstLine="5520" w:firstLineChars="2300"/>
        <w:jc w:val="both"/>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签字:</w:t>
      </w:r>
      <w:r>
        <w:rPr>
          <w:rFonts w:hint="eastAsia" w:asciiTheme="minorEastAsia" w:hAnsiTheme="minorEastAsia" w:cstheme="minorEastAsia"/>
          <w:sz w:val="24"/>
          <w:szCs w:val="24"/>
          <w:lang w:val="en-US" w:eastAsia="zh-CN"/>
        </w:rPr>
        <w:t xml:space="preserve"> </w:t>
      </w:r>
    </w:p>
    <w:p w14:paraId="5A8A7DAB">
      <w:pPr>
        <w:spacing w:line="360" w:lineRule="auto"/>
        <w:ind w:firstLine="5520" w:firstLineChars="2300"/>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w:t>
      </w:r>
    </w:p>
    <w:p w14:paraId="2307356B">
      <w:pPr>
        <w:spacing w:line="360" w:lineRule="auto"/>
        <w:ind w:firstLine="1440" w:firstLineChars="600"/>
        <w:jc w:val="both"/>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日</w:t>
      </w:r>
    </w:p>
    <w:p w14:paraId="189E8EE4">
      <w:pPr>
        <w:spacing w:line="360" w:lineRule="auto"/>
        <w:jc w:val="both"/>
        <w:rPr>
          <w:rFonts w:hint="eastAsia" w:asciiTheme="minorEastAsia" w:hAnsiTheme="minorEastAsia" w:eastAsiaTheme="minorEastAsia" w:cstheme="minorEastAsia"/>
          <w:sz w:val="24"/>
          <w:szCs w:val="24"/>
        </w:rPr>
      </w:pPr>
    </w:p>
    <w:p w14:paraId="1893F57F">
      <w:pPr>
        <w:spacing w:line="360" w:lineRule="auto"/>
        <w:jc w:val="both"/>
        <w:rPr>
          <w:rFonts w:hint="eastAsia" w:asciiTheme="minorEastAsia" w:hAnsiTheme="minorEastAsia" w:eastAsiaTheme="minorEastAsia" w:cstheme="minorEastAsia"/>
          <w:sz w:val="24"/>
          <w:szCs w:val="24"/>
        </w:rPr>
      </w:pPr>
      <w:bookmarkStart w:id="0" w:name="_GoBack"/>
      <w:bookmarkEnd w:id="0"/>
    </w:p>
    <w:p w14:paraId="2E7E3152">
      <w:pPr>
        <w:spacing w:line="360" w:lineRule="auto"/>
        <w:jc w:val="both"/>
        <w:rPr>
          <w:rFonts w:hint="eastAsia" w:asciiTheme="minorEastAsia" w:hAnsiTheme="minorEastAsia" w:eastAsiaTheme="minorEastAsia" w:cstheme="minorEastAsia"/>
          <w:sz w:val="24"/>
          <w:szCs w:val="24"/>
        </w:rPr>
      </w:pPr>
    </w:p>
    <w:p w14:paraId="30827AFA">
      <w:pPr>
        <w:spacing w:line="360" w:lineRule="auto"/>
        <w:jc w:val="both"/>
        <w:rPr>
          <w:rFonts w:hint="eastAsia" w:asciiTheme="minorEastAsia" w:hAnsiTheme="minorEastAsia" w:eastAsiaTheme="minorEastAsia" w:cstheme="minorEastAsia"/>
          <w:sz w:val="24"/>
          <w:szCs w:val="24"/>
        </w:rPr>
      </w:pPr>
    </w:p>
    <w:p w14:paraId="2A5DD95D">
      <w:pPr>
        <w:spacing w:line="360" w:lineRule="auto"/>
        <w:jc w:val="both"/>
        <w:rPr>
          <w:rFonts w:hint="eastAsia" w:asciiTheme="minorEastAsia" w:hAnsiTheme="minorEastAsia" w:eastAsiaTheme="minorEastAsia" w:cstheme="minorEastAsia"/>
          <w:sz w:val="24"/>
          <w:szCs w:val="24"/>
        </w:rPr>
      </w:pPr>
    </w:p>
    <w:p w14:paraId="2ADF85F1">
      <w:pPr>
        <w:spacing w:line="360" w:lineRule="auto"/>
        <w:jc w:val="both"/>
        <w:rPr>
          <w:rFonts w:hint="eastAsia" w:asciiTheme="minorEastAsia" w:hAnsiTheme="minorEastAsia" w:eastAsiaTheme="minorEastAsia" w:cstheme="minorEastAsia"/>
          <w:sz w:val="24"/>
          <w:szCs w:val="24"/>
        </w:rPr>
      </w:pPr>
    </w:p>
    <w:p w14:paraId="3787F7BA">
      <w:pPr>
        <w:spacing w:line="360" w:lineRule="auto"/>
        <w:jc w:val="both"/>
        <w:rPr>
          <w:rFonts w:hint="eastAsia" w:asciiTheme="minorEastAsia" w:hAnsiTheme="minorEastAsia" w:eastAsiaTheme="minorEastAsia" w:cstheme="minorEastAsia"/>
          <w:sz w:val="24"/>
          <w:szCs w:val="24"/>
        </w:rPr>
      </w:pPr>
    </w:p>
    <w:p w14:paraId="6682F2BD">
      <w:pPr>
        <w:spacing w:line="360" w:lineRule="auto"/>
        <w:jc w:val="both"/>
        <w:rPr>
          <w:rFonts w:hint="eastAsia" w:asciiTheme="minorEastAsia" w:hAnsiTheme="minorEastAsia" w:eastAsiaTheme="minorEastAsia" w:cstheme="minorEastAsia"/>
          <w:sz w:val="24"/>
          <w:szCs w:val="24"/>
        </w:rPr>
      </w:pPr>
    </w:p>
    <w:p w14:paraId="7038DA76">
      <w:pPr>
        <w:spacing w:line="360" w:lineRule="auto"/>
        <w:jc w:val="both"/>
        <w:rPr>
          <w:rFonts w:hint="eastAsia" w:asciiTheme="minorEastAsia" w:hAnsiTheme="minorEastAsia" w:eastAsiaTheme="minorEastAsia" w:cstheme="minorEastAsia"/>
          <w:sz w:val="24"/>
          <w:szCs w:val="24"/>
        </w:rPr>
      </w:pPr>
    </w:p>
    <w:p w14:paraId="33C5A25C">
      <w:pPr>
        <w:spacing w:line="360" w:lineRule="auto"/>
        <w:jc w:val="both"/>
        <w:rPr>
          <w:rFonts w:hint="eastAsia" w:asciiTheme="minorEastAsia" w:hAnsiTheme="minorEastAsia" w:eastAsiaTheme="minorEastAsia" w:cstheme="minorEastAsia"/>
          <w:sz w:val="24"/>
          <w:szCs w:val="24"/>
        </w:rPr>
      </w:pPr>
    </w:p>
    <w:p w14:paraId="24588564">
      <w:pPr>
        <w:spacing w:line="360" w:lineRule="auto"/>
        <w:jc w:val="both"/>
        <w:rPr>
          <w:rFonts w:hint="eastAsia" w:asciiTheme="minorEastAsia" w:hAnsiTheme="minorEastAsia" w:eastAsiaTheme="minorEastAsia" w:cstheme="minorEastAsia"/>
          <w:sz w:val="24"/>
          <w:szCs w:val="24"/>
        </w:rPr>
      </w:pPr>
    </w:p>
    <w:p w14:paraId="5655C9E7">
      <w:pPr>
        <w:spacing w:line="360" w:lineRule="auto"/>
        <w:jc w:val="both"/>
        <w:rPr>
          <w:rFonts w:hint="eastAsia" w:asciiTheme="minorEastAsia" w:hAnsiTheme="minorEastAsia" w:eastAsiaTheme="minorEastAsia" w:cstheme="minorEastAsia"/>
          <w:sz w:val="24"/>
          <w:szCs w:val="24"/>
        </w:rPr>
      </w:pPr>
    </w:p>
    <w:p w14:paraId="750C771D">
      <w:pPr>
        <w:spacing w:line="360" w:lineRule="auto"/>
        <w:jc w:val="both"/>
        <w:rPr>
          <w:rFonts w:hint="eastAsia" w:asciiTheme="minorEastAsia" w:hAnsiTheme="minorEastAsia" w:eastAsiaTheme="minorEastAsia" w:cstheme="minorEastAsia"/>
          <w:sz w:val="24"/>
          <w:szCs w:val="24"/>
        </w:rPr>
      </w:pPr>
    </w:p>
    <w:p w14:paraId="6425E850">
      <w:pPr>
        <w:spacing w:line="360" w:lineRule="auto"/>
        <w:jc w:val="distribut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备注:此回执单非必须，各单位可根据实际情况要求企业是否出具。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AD09AB"/>
    <w:rsid w:val="06CF777B"/>
    <w:rsid w:val="115576DF"/>
    <w:rsid w:val="13467BFC"/>
    <w:rsid w:val="318C2AA6"/>
    <w:rsid w:val="61A92A37"/>
    <w:rsid w:val="70E33070"/>
    <w:rsid w:val="72206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正文-公1"/>
    <w:basedOn w:val="1"/>
    <w:next w:val="1"/>
    <w:qFormat/>
    <w:uiPriority w:val="99"/>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770</Words>
  <Characters>950</Characters>
  <Lines>0</Lines>
  <Paragraphs>0</Paragraphs>
  <TotalTime>9</TotalTime>
  <ScaleCrop>false</ScaleCrop>
  <LinksUpToDate>false</LinksUpToDate>
  <CharactersWithSpaces>1039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2026-02-05T02:34:00Z</dcterms:created>
  <dc:creator>Administrator</dc:creator>
  <cp:lastModifiedBy>^_^^_^</cp:lastModifiedBy>
  <cp:lastPrinted>2026-09-20T01:20:57Z</cp:lastPrinted>
  <dcterms:modified xsi:type="dcterms:W3CDTF">2026-09-20T01:21:00Z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eyJoZGlkIjoiODM1ZWUxODMzZjBlOWNjNDk3NjcwNzk1YjdlYzcyZWUiLCJ1c2VySWQiOiI0MDcwMTk2NzcifQ==</vt:lpwstr>
  </property>
  <property fmtid="{D5CDD505-2E9C-101B-9397-08002B2CF9AE}" pid="4" name="ICV">
    <vt:lpwstr>4A161CAAA5724B029A59B787C65C8671_13</vt:lpwstr>
  </property>
</Properties>
</file>